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sz w:val="28"/>
          <w:szCs w:val="28"/>
        </w:rPr>
        <w:t>Памятка «Учим местоимения английского языка»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b/>
          <w:bCs/>
        </w:rPr>
      </w:r>
    </w:p>
    <w:p>
      <w:pPr>
        <w:pStyle w:val="Normal"/>
        <w:bidi w:val="0"/>
        <w:spacing w:lineRule="auto" w:line="240"/>
        <w:jc w:val="start"/>
        <w:rPr/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Классификация местоимений в английском языке </w:t>
      </w:r>
      <w:r>
        <w:rPr>
          <w:sz w:val="28"/>
          <w:szCs w:val="28"/>
        </w:rPr>
        <w:t>(личные, притяжательные, возвратные, указательные)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/>
      </w:r>
    </w:p>
    <w:tbl>
      <w:tblPr>
        <w:tblW w:w="13512" w:type="dxa"/>
        <w:jc w:val="start"/>
        <w:tblInd w:w="1058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309"/>
        <w:gridCol w:w="2104"/>
        <w:gridCol w:w="2665"/>
        <w:gridCol w:w="2197"/>
        <w:gridCol w:w="1761"/>
        <w:gridCol w:w="3476"/>
      </w:tblGrid>
      <w:tr>
        <w:trPr/>
        <w:tc>
          <w:tcPr>
            <w:tcW w:w="135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                                                                  </w:t>
            </w:r>
            <w:r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>МЕСТОИМЕНИЯ</w:t>
            </w:r>
          </w:p>
        </w:tc>
      </w:tr>
      <w:tr>
        <w:trPr/>
        <w:tc>
          <w:tcPr>
            <w:tcW w:w="1309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                          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       </w:t>
            </w:r>
          </w:p>
        </w:tc>
        <w:tc>
          <w:tcPr>
            <w:tcW w:w="47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>Личные</w:t>
            </w:r>
          </w:p>
        </w:tc>
        <w:tc>
          <w:tcPr>
            <w:tcW w:w="3958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Притяжательные</w:t>
            </w:r>
          </w:p>
        </w:tc>
        <w:tc>
          <w:tcPr>
            <w:tcW w:w="347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Возвратные местоимения</w:t>
            </w:r>
          </w:p>
        </w:tc>
      </w:tr>
      <w:tr>
        <w:trPr/>
        <w:tc>
          <w:tcPr>
            <w:tcW w:w="130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Именительный падеж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Объектный падеж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Относительная форма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Абсолютная форма</w:t>
            </w:r>
          </w:p>
        </w:tc>
        <w:tc>
          <w:tcPr>
            <w:tcW w:w="347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3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1лицо ед.ч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я)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e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мне, меня)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y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мой, моя, моё, мои, свой,свою, свои)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mine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myself</w:t>
            </w:r>
          </w:p>
        </w:tc>
      </w:tr>
      <w:tr>
        <w:trPr>
          <w:trHeight w:val="458" w:hRule="atLeast"/>
        </w:trPr>
        <w:tc>
          <w:tcPr>
            <w:tcW w:w="13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 лицо ед.ч.</w:t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(тебе, тебя)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  <w:lang w:val="en-US"/>
              </w:rPr>
              <w:t>r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твой,твоя,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твоё, твои, свой, свою, 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yours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yourself</w:t>
            </w:r>
          </w:p>
        </w:tc>
      </w:tr>
      <w:tr>
        <w:trPr/>
        <w:tc>
          <w:tcPr>
            <w:tcW w:w="1309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 лицо ед.ч.</w:t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 </w:t>
            </w:r>
            <w:r>
              <w:rPr>
                <w:sz w:val="28"/>
                <w:szCs w:val="28"/>
              </w:rPr>
              <w:t>(он)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im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(ему, его)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is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его, свой, 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himsel</w:t>
            </w:r>
          </w:p>
        </w:tc>
      </w:tr>
      <w:tr>
        <w:trPr/>
        <w:tc>
          <w:tcPr>
            <w:tcW w:w="130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 xml:space="preserve">he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(она)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her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(ей,её)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er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(её, свою, свои)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hers 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herself</w:t>
            </w:r>
          </w:p>
        </w:tc>
      </w:tr>
      <w:tr>
        <w:trPr/>
        <w:tc>
          <w:tcPr>
            <w:tcW w:w="130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(он,она,оно-речь идет о неодушевленных предметах, животных)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(ему, его, ей, её)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its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его, её, свой, свою, 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its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itself</w:t>
            </w:r>
          </w:p>
        </w:tc>
      </w:tr>
      <w:tr>
        <w:trPr/>
        <w:tc>
          <w:tcPr>
            <w:tcW w:w="13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 лицо мн.ч.</w:t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(мы)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s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(нам, нас)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(наш, наша, наше, наши, свою, свой, 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</w:rPr>
              <w:t xml:space="preserve">urs 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ourselves </w:t>
            </w:r>
          </w:p>
        </w:tc>
      </w:tr>
      <w:tr>
        <w:trPr/>
        <w:tc>
          <w:tcPr>
            <w:tcW w:w="13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 лицо мн.ч.</w:t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(вам, вас)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  <w:lang w:val="en-US"/>
              </w:rPr>
              <w:t>r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(ваш, ваша, ваше, ваши, свой, свою, 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yours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yourselves </w:t>
            </w:r>
          </w:p>
        </w:tc>
      </w:tr>
      <w:tr>
        <w:trPr/>
        <w:tc>
          <w:tcPr>
            <w:tcW w:w="13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 лицо мн.ч.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</w:r>
          </w:p>
        </w:tc>
        <w:tc>
          <w:tcPr>
            <w:tcW w:w="210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hey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(они)</w:t>
            </w:r>
          </w:p>
        </w:tc>
        <w:tc>
          <w:tcPr>
            <w:tcW w:w="26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hem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(им, их)</w:t>
            </w:r>
          </w:p>
        </w:tc>
        <w:tc>
          <w:tcPr>
            <w:tcW w:w="219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heir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(их,свой,свою,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свои)</w:t>
            </w:r>
          </w:p>
        </w:tc>
        <w:tc>
          <w:tcPr>
            <w:tcW w:w="17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theirs 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themselves </w:t>
            </w:r>
          </w:p>
        </w:tc>
      </w:tr>
    </w:tbl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>ЗАПОМНИТЕ: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1. Личные местоимения имеют два падежа: именительный и объектный. Личное местоимение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(я)  всегда пишется с прописной буквы.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>2. Объектный падеж личных местоимений соответствует в русском языке именительному и дательному падежам.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Притяжательные местоимения выражают принадлежность и отвечают на вопрос чей? </w:t>
      </w:r>
      <w:r>
        <w:rPr>
          <w:sz w:val="28"/>
          <w:szCs w:val="28"/>
          <w:lang w:val="en-US"/>
        </w:rPr>
        <w:t>Whose?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4. </w:t>
      </w:r>
      <w:r>
        <w:rPr>
          <w:sz w:val="28"/>
          <w:szCs w:val="28"/>
          <w:lang w:val="ru-RU"/>
        </w:rPr>
        <w:t>Притяжательные местоимения имеют две формы: относительную и абсолютную формы.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 Относительная форма притяжательного местоимения определяет существительное, употребляется перед существительным. Например, </w:t>
      </w:r>
      <w:r>
        <w:rPr>
          <w:sz w:val="28"/>
          <w:szCs w:val="28"/>
          <w:lang w:val="en-US"/>
        </w:rPr>
        <w:t xml:space="preserve">This is my book. </w:t>
      </w:r>
      <w:r>
        <w:rPr>
          <w:sz w:val="28"/>
          <w:szCs w:val="28"/>
          <w:lang w:val="ru-RU"/>
        </w:rPr>
        <w:t>Это моя книга.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 Абсолютная форма притяжательного местоимения употребляется самостоятельно; заменяет существительное в функции подлежащего, части составного сказуемого и дополнения,  существительное после абсолютной формы не ставится.  Например, </w:t>
      </w:r>
      <w:r>
        <w:rPr>
          <w:sz w:val="28"/>
          <w:szCs w:val="28"/>
          <w:lang w:val="en-US"/>
        </w:rPr>
        <w:t xml:space="preserve">This book is mine. </w:t>
      </w:r>
      <w:r>
        <w:rPr>
          <w:sz w:val="28"/>
          <w:szCs w:val="28"/>
          <w:lang w:val="ru-RU"/>
        </w:rPr>
        <w:t>Это  книга моя.</w:t>
      </w:r>
    </w:p>
    <w:p>
      <w:pPr>
        <w:pStyle w:val="Normal"/>
        <w:bidi w:val="0"/>
        <w:jc w:val="start"/>
        <w:rPr/>
      </w:pPr>
      <w:r>
        <w:rPr>
          <w:sz w:val="28"/>
          <w:szCs w:val="28"/>
          <w:lang w:val="ru-RU"/>
        </w:rPr>
        <w:t xml:space="preserve">7. Возвратные местоимения. </w:t>
      </w:r>
      <w:r>
        <w:rPr>
          <w:sz w:val="28"/>
          <w:szCs w:val="28"/>
          <w:lang w:val="ru-RU"/>
        </w:rPr>
        <w:t>Английским возвратным местоимениям в русском языке соответствуют частица -ся (-сь) в возвратных глаголах и местоимение себя, себе.</w:t>
      </w:r>
    </w:p>
    <w:p>
      <w:pPr>
        <w:pStyle w:val="Normal"/>
        <w:bidi w:val="0"/>
        <w:jc w:val="start"/>
        <w:rPr>
          <w:sz w:val="28"/>
          <w:szCs w:val="28"/>
          <w:lang w:val="ru-RU"/>
        </w:rPr>
      </w:pPr>
      <w:r>
        <w:rPr/>
      </w:r>
    </w:p>
    <w:p>
      <w:pPr>
        <w:pStyle w:val="Normal"/>
        <w:bidi w:val="0"/>
        <w:jc w:val="start"/>
        <w:rPr>
          <w:sz w:val="28"/>
          <w:szCs w:val="28"/>
          <w:lang w:val="ru-RU"/>
        </w:rPr>
      </w:pPr>
      <w:r>
        <w:rPr/>
      </w:r>
    </w:p>
    <w:p>
      <w:pPr>
        <w:pStyle w:val="Normal"/>
        <w:bidi w:val="0"/>
        <w:jc w:val="start"/>
        <w:rPr>
          <w:sz w:val="28"/>
          <w:szCs w:val="28"/>
          <w:lang w:val="ru-RU"/>
        </w:rPr>
      </w:pPr>
      <w:r>
        <w:rPr/>
      </w:r>
    </w:p>
    <w:p>
      <w:pPr>
        <w:pStyle w:val="Normal"/>
        <w:bidi w:val="0"/>
        <w:jc w:val="star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642"/>
        <w:gridCol w:w="3643"/>
        <w:gridCol w:w="3642"/>
        <w:gridCol w:w="3643"/>
      </w:tblGrid>
      <w:tr>
        <w:trPr/>
        <w:tc>
          <w:tcPr>
            <w:tcW w:w="14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УКАЗАТЕЛЬНЫЕ МЕСТОИМЕНИЯ</w:t>
            </w:r>
          </w:p>
        </w:tc>
      </w:tr>
      <w:tr>
        <w:trPr/>
        <w:tc>
          <w:tcPr>
            <w:tcW w:w="728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Единственное число</w:t>
            </w:r>
          </w:p>
        </w:tc>
        <w:tc>
          <w:tcPr>
            <w:tcW w:w="7285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Множественное число</w:t>
            </w:r>
          </w:p>
        </w:tc>
      </w:tr>
      <w:tr>
        <w:trPr/>
        <w:tc>
          <w:tcPr>
            <w:tcW w:w="364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this</w:t>
            </w:r>
          </w:p>
        </w:tc>
        <w:tc>
          <w:tcPr>
            <w:tcW w:w="364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этот, это, эта</w:t>
            </w:r>
          </w:p>
        </w:tc>
        <w:tc>
          <w:tcPr>
            <w:tcW w:w="364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these</w:t>
            </w:r>
          </w:p>
        </w:tc>
        <w:tc>
          <w:tcPr>
            <w:tcW w:w="36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</w:t>
            </w:r>
          </w:p>
        </w:tc>
      </w:tr>
      <w:tr>
        <w:trPr/>
        <w:tc>
          <w:tcPr>
            <w:tcW w:w="364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that</w:t>
            </w:r>
          </w:p>
        </w:tc>
        <w:tc>
          <w:tcPr>
            <w:tcW w:w="364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тот, то, та</w:t>
            </w:r>
          </w:p>
        </w:tc>
        <w:tc>
          <w:tcPr>
            <w:tcW w:w="364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those</w:t>
            </w:r>
          </w:p>
        </w:tc>
        <w:tc>
          <w:tcPr>
            <w:tcW w:w="36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</w:p>
        </w:tc>
      </w:tr>
    </w:tbl>
    <w:p>
      <w:pPr>
        <w:pStyle w:val="Normal"/>
        <w:bidi w:val="0"/>
        <w:jc w:val="start"/>
        <w:rPr>
          <w:sz w:val="28"/>
          <w:szCs w:val="28"/>
          <w:lang w:val="ru-RU"/>
        </w:rPr>
      </w:pPr>
      <w:r>
        <w:rPr/>
      </w:r>
    </w:p>
    <w:p>
      <w:pPr>
        <w:pStyle w:val="Normal"/>
        <w:bidi w:val="0"/>
        <w:jc w:val="start"/>
        <w:rPr/>
      </w:pPr>
      <w:r>
        <w:rPr>
          <w:sz w:val="28"/>
          <w:szCs w:val="28"/>
          <w:lang w:val="ru-RU"/>
        </w:rPr>
        <w:t>ЗАПОМНИТЕ: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Местоимения </w:t>
      </w:r>
      <w:r>
        <w:rPr>
          <w:b/>
          <w:bCs/>
          <w:sz w:val="28"/>
          <w:szCs w:val="28"/>
          <w:u w:val="none"/>
          <w:lang w:val="ru-RU"/>
        </w:rPr>
        <w:t xml:space="preserve">this и these </w:t>
      </w:r>
      <w:r>
        <w:rPr>
          <w:sz w:val="28"/>
          <w:szCs w:val="28"/>
          <w:lang w:val="ru-RU"/>
        </w:rPr>
        <w:t xml:space="preserve">употребляются при указании на предмет, находящийся </w:t>
      </w:r>
      <w:r>
        <w:rPr>
          <w:b/>
          <w:bCs/>
          <w:sz w:val="28"/>
          <w:szCs w:val="28"/>
          <w:lang w:val="ru-RU"/>
        </w:rPr>
        <w:t>вблизи</w:t>
      </w:r>
      <w:r>
        <w:rPr>
          <w:sz w:val="28"/>
          <w:szCs w:val="28"/>
          <w:lang w:val="ru-RU"/>
        </w:rPr>
        <w:t xml:space="preserve"> от говорящего. 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 xml:space="preserve">Местоимения </w:t>
      </w:r>
      <w:r>
        <w:rPr>
          <w:b/>
          <w:bCs/>
          <w:sz w:val="28"/>
          <w:szCs w:val="28"/>
          <w:lang w:val="ru-RU"/>
        </w:rPr>
        <w:t>that и those</w:t>
      </w:r>
      <w:r>
        <w:rPr>
          <w:sz w:val="28"/>
          <w:szCs w:val="28"/>
          <w:lang w:val="ru-RU"/>
        </w:rPr>
        <w:t xml:space="preserve"> употребляются при указании на предмет, находящийся </w:t>
      </w:r>
      <w:r>
        <w:rPr>
          <w:b/>
          <w:bCs/>
          <w:sz w:val="28"/>
          <w:szCs w:val="28"/>
          <w:lang w:val="ru-RU"/>
        </w:rPr>
        <w:t xml:space="preserve">вдали </w:t>
      </w:r>
      <w:r>
        <w:rPr>
          <w:sz w:val="28"/>
          <w:szCs w:val="28"/>
          <w:lang w:val="ru-RU"/>
        </w:rPr>
        <w:t>от говорящего.</w:t>
      </w:r>
    </w:p>
    <w:p>
      <w:pPr>
        <w:pStyle w:val="Normal"/>
        <w:bidi w:val="0"/>
        <w:jc w:val="start"/>
        <w:rPr>
          <w:lang w:val="ru-RU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lang w:val="ru-RU"/>
        </w:rPr>
      </w:pPr>
      <w:r>
        <w:rPr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7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121</TotalTime>
  <Application>LibreOffice/24.8.3.2$Windows_X86_64 LibreOffice_project/48a6bac9e7e268aeb4c3483fcf825c94556d9f92</Application>
  <AppVersion>15.0000</AppVersion>
  <Pages>3</Pages>
  <Words>321</Words>
  <Characters>1987</Characters>
  <CharactersWithSpaces>2524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2025-01-07T13:08:24Z</dcterms:created>
  <dc:creator/>
  <dc:description/>
  <dc:language>ru-RU</dc:language>
  <cp:lastModifiedBy/>
  <dcterms:modified xsi:type="dcterms:W3CDTF">2025-01-07T15:25:42Z</dcterms:modified>
  <cp:revision>38</cp:revision>
  <dc:subject/>
  <dc:title/>
</cp:coreProperties>
</file>